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3284" w14:textId="77777777" w:rsidR="0045033D" w:rsidRPr="00DF3355" w:rsidRDefault="0045033D" w:rsidP="0045033D">
      <w:pPr>
        <w:pStyle w:val="Kop1"/>
      </w:pPr>
      <w:bookmarkStart w:id="0" w:name="_Toc99975602"/>
      <w:r w:rsidRPr="00233454">
        <w:rPr>
          <w:b/>
          <w:bCs/>
          <w:highlight w:val="yellow"/>
          <w:u w:val="single"/>
        </w:rPr>
        <w:t>Thema 12</w:t>
      </w:r>
      <w:r w:rsidRPr="00233454">
        <w:rPr>
          <w:highlight w:val="yellow"/>
        </w:rPr>
        <w:t>: Inspanningsfysiologie, belastbaarheid en sportletsels bij het sportende kind.</w:t>
      </w:r>
      <w:bookmarkEnd w:id="0"/>
    </w:p>
    <w:p w14:paraId="5C80E75D" w14:textId="77777777" w:rsidR="0045033D" w:rsidRDefault="0045033D" w:rsidP="0045033D"/>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603"/>
        <w:gridCol w:w="2084"/>
        <w:gridCol w:w="4171"/>
      </w:tblGrid>
      <w:tr w:rsidR="0045033D" w:rsidRPr="00DC7BB4" w14:paraId="3EDCB8E1" w14:textId="77777777" w:rsidTr="00AC649D">
        <w:trPr>
          <w:trHeight w:val="736"/>
          <w:jc w:val="center"/>
        </w:trPr>
        <w:tc>
          <w:tcPr>
            <w:tcW w:w="1406" w:type="dxa"/>
            <w:shd w:val="clear" w:color="auto" w:fill="FDD6B4"/>
            <w:tcMar>
              <w:top w:w="20" w:type="nil"/>
              <w:left w:w="20" w:type="nil"/>
              <w:bottom w:w="20" w:type="nil"/>
              <w:right w:w="20" w:type="nil"/>
            </w:tcMar>
          </w:tcPr>
          <w:p w14:paraId="5838CCE6" w14:textId="77777777" w:rsidR="0045033D" w:rsidRPr="00DC7BB4" w:rsidRDefault="0045033D" w:rsidP="00AC649D">
            <w:pPr>
              <w:rPr>
                <w:b/>
                <w:bCs/>
                <w:sz w:val="20"/>
                <w:szCs w:val="20"/>
              </w:rPr>
            </w:pPr>
            <w:r>
              <w:rPr>
                <w:b/>
                <w:bCs/>
                <w:sz w:val="20"/>
                <w:szCs w:val="20"/>
              </w:rPr>
              <w:t>12</w:t>
            </w:r>
          </w:p>
        </w:tc>
        <w:tc>
          <w:tcPr>
            <w:tcW w:w="1603" w:type="dxa"/>
            <w:shd w:val="clear" w:color="auto" w:fill="FDD6B4"/>
            <w:tcMar>
              <w:top w:w="20" w:type="nil"/>
              <w:left w:w="20" w:type="nil"/>
              <w:bottom w:w="20" w:type="nil"/>
              <w:right w:w="20" w:type="nil"/>
            </w:tcMar>
          </w:tcPr>
          <w:p w14:paraId="161985E6" w14:textId="77777777" w:rsidR="0045033D" w:rsidRPr="00DC7BB4" w:rsidRDefault="0045033D" w:rsidP="00AC649D">
            <w:pPr>
              <w:rPr>
                <w:b/>
                <w:bCs/>
                <w:sz w:val="20"/>
                <w:szCs w:val="20"/>
              </w:rPr>
            </w:pPr>
          </w:p>
        </w:tc>
        <w:tc>
          <w:tcPr>
            <w:tcW w:w="2084" w:type="dxa"/>
            <w:tcBorders>
              <w:left w:val="single" w:sz="4" w:space="0" w:color="auto"/>
            </w:tcBorders>
            <w:shd w:val="clear" w:color="auto" w:fill="FDD6B4"/>
            <w:tcMar>
              <w:top w:w="20" w:type="nil"/>
              <w:left w:w="20" w:type="nil"/>
              <w:bottom w:w="20" w:type="nil"/>
              <w:right w:w="20" w:type="nil"/>
            </w:tcMar>
          </w:tcPr>
          <w:p w14:paraId="6C328312" w14:textId="77777777" w:rsidR="0045033D" w:rsidRPr="00DC7BB4" w:rsidRDefault="0045033D" w:rsidP="00AC649D">
            <w:pPr>
              <w:rPr>
                <w:b/>
                <w:bCs/>
                <w:sz w:val="20"/>
                <w:szCs w:val="20"/>
              </w:rPr>
            </w:pPr>
          </w:p>
        </w:tc>
        <w:tc>
          <w:tcPr>
            <w:tcW w:w="4171" w:type="dxa"/>
            <w:shd w:val="clear" w:color="auto" w:fill="FDD6B4"/>
            <w:tcMar>
              <w:top w:w="20" w:type="nil"/>
              <w:left w:w="20" w:type="nil"/>
              <w:bottom w:w="20" w:type="nil"/>
              <w:right w:w="20" w:type="nil"/>
            </w:tcMar>
            <w:vAlign w:val="center"/>
          </w:tcPr>
          <w:p w14:paraId="68DB446B" w14:textId="77777777" w:rsidR="0045033D" w:rsidRPr="00DC7BB4" w:rsidRDefault="0045033D" w:rsidP="00AC649D">
            <w:pPr>
              <w:rPr>
                <w:b/>
                <w:bCs/>
                <w:sz w:val="20"/>
                <w:szCs w:val="20"/>
              </w:rPr>
            </w:pPr>
            <w:r w:rsidRPr="00DC7BB4">
              <w:rPr>
                <w:b/>
                <w:bCs/>
                <w:color w:val="000000"/>
                <w:sz w:val="20"/>
                <w:szCs w:val="20"/>
              </w:rPr>
              <w:t>Inspanningsfysiologie, belastbaarheid  en sportletsels bij het sportende kind</w:t>
            </w:r>
          </w:p>
        </w:tc>
      </w:tr>
      <w:tr w:rsidR="0045033D" w:rsidRPr="00DC7BB4" w14:paraId="64579654" w14:textId="77777777" w:rsidTr="00AC649D">
        <w:trPr>
          <w:trHeight w:val="736"/>
          <w:jc w:val="center"/>
        </w:trPr>
        <w:tc>
          <w:tcPr>
            <w:tcW w:w="1406" w:type="dxa"/>
            <w:tcMar>
              <w:top w:w="20" w:type="nil"/>
              <w:left w:w="20" w:type="nil"/>
              <w:bottom w:w="20" w:type="nil"/>
              <w:right w:w="20" w:type="nil"/>
            </w:tcMar>
          </w:tcPr>
          <w:p w14:paraId="34AD5AD1" w14:textId="77777777" w:rsidR="0045033D" w:rsidRPr="00DC7BB4" w:rsidRDefault="0045033D" w:rsidP="00AC649D">
            <w:pPr>
              <w:rPr>
                <w:sz w:val="20"/>
                <w:szCs w:val="20"/>
              </w:rPr>
            </w:pPr>
            <w:r w:rsidRPr="00DC7BB4">
              <w:rPr>
                <w:color w:val="000000"/>
                <w:sz w:val="20"/>
                <w:szCs w:val="20"/>
              </w:rPr>
              <w:t>Vrijdag</w:t>
            </w:r>
          </w:p>
          <w:p w14:paraId="7981DDE9" w14:textId="77777777" w:rsidR="0045033D" w:rsidRPr="00DC7BB4" w:rsidRDefault="0045033D" w:rsidP="00AC649D">
            <w:pPr>
              <w:rPr>
                <w:color w:val="000000"/>
                <w:sz w:val="20"/>
                <w:szCs w:val="20"/>
              </w:rPr>
            </w:pPr>
            <w:r>
              <w:rPr>
                <w:color w:val="000000"/>
                <w:sz w:val="20"/>
                <w:szCs w:val="20"/>
              </w:rPr>
              <w:t>10/03/23</w:t>
            </w:r>
          </w:p>
          <w:p w14:paraId="062B399F" w14:textId="77777777" w:rsidR="0045033D" w:rsidRPr="00DC7BB4" w:rsidRDefault="0045033D" w:rsidP="00AC649D">
            <w:pPr>
              <w:rPr>
                <w:color w:val="000000"/>
                <w:sz w:val="20"/>
                <w:szCs w:val="20"/>
              </w:rPr>
            </w:pPr>
          </w:p>
        </w:tc>
        <w:tc>
          <w:tcPr>
            <w:tcW w:w="1603" w:type="dxa"/>
            <w:tcMar>
              <w:top w:w="20" w:type="nil"/>
              <w:left w:w="20" w:type="nil"/>
              <w:bottom w:w="20" w:type="nil"/>
              <w:right w:w="20" w:type="nil"/>
            </w:tcMar>
          </w:tcPr>
          <w:p w14:paraId="434E338C" w14:textId="77777777" w:rsidR="0045033D" w:rsidRPr="00DC7BB4" w:rsidRDefault="0045033D" w:rsidP="00AC649D">
            <w:pPr>
              <w:rPr>
                <w:color w:val="000000"/>
                <w:sz w:val="20"/>
                <w:szCs w:val="20"/>
              </w:rPr>
            </w:pPr>
            <w:r w:rsidRPr="00DC7BB4">
              <w:rPr>
                <w:color w:val="000000"/>
                <w:sz w:val="20"/>
                <w:szCs w:val="20"/>
              </w:rPr>
              <w:t>08h30-12h30</w:t>
            </w:r>
          </w:p>
          <w:p w14:paraId="2A1C50D6" w14:textId="77777777" w:rsidR="0045033D" w:rsidRPr="00DC7BB4" w:rsidRDefault="0045033D" w:rsidP="00AC649D">
            <w:pPr>
              <w:rPr>
                <w:color w:val="000000"/>
                <w:sz w:val="20"/>
                <w:szCs w:val="20"/>
              </w:rPr>
            </w:pPr>
          </w:p>
        </w:tc>
        <w:tc>
          <w:tcPr>
            <w:tcW w:w="2084" w:type="dxa"/>
            <w:tcBorders>
              <w:left w:val="single" w:sz="4" w:space="0" w:color="auto"/>
            </w:tcBorders>
            <w:tcMar>
              <w:top w:w="20" w:type="nil"/>
              <w:left w:w="20" w:type="nil"/>
              <w:bottom w:w="20" w:type="nil"/>
              <w:right w:w="20" w:type="nil"/>
            </w:tcMar>
          </w:tcPr>
          <w:p w14:paraId="1B55E674" w14:textId="77777777" w:rsidR="0045033D" w:rsidRPr="00DC7BB4" w:rsidRDefault="0045033D" w:rsidP="00AC649D">
            <w:pPr>
              <w:rPr>
                <w:sz w:val="20"/>
                <w:szCs w:val="20"/>
              </w:rPr>
            </w:pPr>
            <w:r w:rsidRPr="00DC7BB4">
              <w:rPr>
                <w:color w:val="000000"/>
                <w:sz w:val="20"/>
                <w:szCs w:val="20"/>
              </w:rPr>
              <w:t>Koen Govaerts</w:t>
            </w:r>
          </w:p>
          <w:p w14:paraId="4976B945" w14:textId="77777777" w:rsidR="0045033D" w:rsidRPr="00DC7BB4" w:rsidRDefault="0045033D" w:rsidP="00AC649D">
            <w:pPr>
              <w:rPr>
                <w:sz w:val="20"/>
                <w:szCs w:val="20"/>
              </w:rPr>
            </w:pPr>
            <w:r w:rsidRPr="00DC7BB4">
              <w:rPr>
                <w:color w:val="000000"/>
                <w:sz w:val="20"/>
                <w:szCs w:val="20"/>
              </w:rPr>
              <w:t>MSc. Ost.</w:t>
            </w:r>
          </w:p>
          <w:p w14:paraId="6AAE70B1" w14:textId="77777777" w:rsidR="0045033D" w:rsidRPr="00DC7BB4" w:rsidRDefault="0045033D" w:rsidP="00AC649D">
            <w:pPr>
              <w:rPr>
                <w:sz w:val="20"/>
                <w:szCs w:val="20"/>
              </w:rPr>
            </w:pPr>
          </w:p>
        </w:tc>
        <w:tc>
          <w:tcPr>
            <w:tcW w:w="4171" w:type="dxa"/>
            <w:shd w:val="clear" w:color="auto" w:fill="E2EFD9" w:themeFill="accent6" w:themeFillTint="33"/>
            <w:tcMar>
              <w:top w:w="20" w:type="nil"/>
              <w:left w:w="20" w:type="nil"/>
              <w:bottom w:w="20" w:type="nil"/>
              <w:right w:w="20" w:type="nil"/>
            </w:tcMar>
            <w:vAlign w:val="center"/>
          </w:tcPr>
          <w:p w14:paraId="41263455" w14:textId="77777777" w:rsidR="0045033D" w:rsidRPr="00DC7BB4" w:rsidRDefault="0045033D" w:rsidP="00AC649D">
            <w:pPr>
              <w:rPr>
                <w:color w:val="333333"/>
                <w:sz w:val="20"/>
                <w:szCs w:val="20"/>
              </w:rPr>
            </w:pPr>
            <w:r w:rsidRPr="00DC7BB4">
              <w:rPr>
                <w:color w:val="000000"/>
                <w:sz w:val="20"/>
                <w:szCs w:val="20"/>
              </w:rPr>
              <w:t>Inspanningsfysiologie, belastbaarheid  en sportletsels bij het sportende kind: theorie</w:t>
            </w:r>
          </w:p>
          <w:p w14:paraId="71B26848" w14:textId="77777777" w:rsidR="0045033D" w:rsidRPr="00DC7BB4" w:rsidRDefault="0045033D" w:rsidP="00AC649D">
            <w:pPr>
              <w:rPr>
                <w:sz w:val="20"/>
                <w:szCs w:val="20"/>
              </w:rPr>
            </w:pPr>
            <w:r w:rsidRPr="00DC7BB4">
              <w:rPr>
                <w:color w:val="333333"/>
                <w:sz w:val="20"/>
                <w:szCs w:val="20"/>
              </w:rPr>
              <w:t> </w:t>
            </w:r>
          </w:p>
        </w:tc>
      </w:tr>
      <w:tr w:rsidR="0045033D" w:rsidRPr="00DC7BB4" w14:paraId="7DD303A4" w14:textId="77777777" w:rsidTr="00AC649D">
        <w:trPr>
          <w:trHeight w:val="756"/>
          <w:jc w:val="center"/>
        </w:trPr>
        <w:tc>
          <w:tcPr>
            <w:tcW w:w="1406" w:type="dxa"/>
            <w:tcMar>
              <w:top w:w="20" w:type="nil"/>
              <w:left w:w="20" w:type="nil"/>
              <w:bottom w:w="20" w:type="nil"/>
              <w:right w:w="20" w:type="nil"/>
            </w:tcMar>
          </w:tcPr>
          <w:p w14:paraId="0F2EFE3E" w14:textId="77777777" w:rsidR="0045033D" w:rsidRPr="00DC7BB4" w:rsidRDefault="0045033D" w:rsidP="00AC649D">
            <w:pPr>
              <w:rPr>
                <w:sz w:val="20"/>
                <w:szCs w:val="20"/>
              </w:rPr>
            </w:pPr>
          </w:p>
        </w:tc>
        <w:tc>
          <w:tcPr>
            <w:tcW w:w="1603" w:type="dxa"/>
            <w:tcMar>
              <w:top w:w="20" w:type="nil"/>
              <w:left w:w="20" w:type="nil"/>
              <w:bottom w:w="20" w:type="nil"/>
              <w:right w:w="20" w:type="nil"/>
            </w:tcMar>
          </w:tcPr>
          <w:p w14:paraId="18DC4F51" w14:textId="77777777" w:rsidR="0045033D" w:rsidRPr="00DC7BB4" w:rsidRDefault="0045033D" w:rsidP="00AC649D">
            <w:pPr>
              <w:rPr>
                <w:color w:val="000000"/>
                <w:sz w:val="20"/>
                <w:szCs w:val="20"/>
              </w:rPr>
            </w:pPr>
            <w:r w:rsidRPr="00DC7BB4">
              <w:rPr>
                <w:color w:val="000000"/>
                <w:sz w:val="20"/>
                <w:szCs w:val="20"/>
              </w:rPr>
              <w:t>13h30-18h30</w:t>
            </w:r>
          </w:p>
          <w:p w14:paraId="56DB9224" w14:textId="77777777" w:rsidR="0045033D" w:rsidRPr="00DC7BB4" w:rsidRDefault="0045033D" w:rsidP="00AC649D">
            <w:pPr>
              <w:rPr>
                <w:sz w:val="20"/>
                <w:szCs w:val="20"/>
              </w:rPr>
            </w:pPr>
          </w:p>
        </w:tc>
        <w:tc>
          <w:tcPr>
            <w:tcW w:w="2084" w:type="dxa"/>
            <w:tcBorders>
              <w:left w:val="single" w:sz="4" w:space="0" w:color="auto"/>
            </w:tcBorders>
            <w:tcMar>
              <w:top w:w="20" w:type="nil"/>
              <w:left w:w="20" w:type="nil"/>
              <w:bottom w:w="20" w:type="nil"/>
              <w:right w:w="20" w:type="nil"/>
            </w:tcMar>
          </w:tcPr>
          <w:p w14:paraId="4082665D" w14:textId="77777777" w:rsidR="0045033D" w:rsidRPr="00DC7BB4" w:rsidRDefault="0045033D" w:rsidP="00AC649D">
            <w:pPr>
              <w:rPr>
                <w:sz w:val="20"/>
                <w:szCs w:val="20"/>
              </w:rPr>
            </w:pPr>
            <w:r w:rsidRPr="00DC7BB4">
              <w:rPr>
                <w:color w:val="000000"/>
                <w:sz w:val="20"/>
                <w:szCs w:val="20"/>
              </w:rPr>
              <w:t>Koen Govaerts</w:t>
            </w:r>
          </w:p>
          <w:p w14:paraId="659DDE37" w14:textId="77777777" w:rsidR="0045033D" w:rsidRPr="00DC7BB4" w:rsidRDefault="0045033D" w:rsidP="00AC649D">
            <w:pPr>
              <w:rPr>
                <w:sz w:val="20"/>
                <w:szCs w:val="20"/>
              </w:rPr>
            </w:pPr>
            <w:r w:rsidRPr="00DC7BB4">
              <w:rPr>
                <w:color w:val="000000"/>
                <w:sz w:val="20"/>
                <w:szCs w:val="20"/>
              </w:rPr>
              <w:t>MSc. Ost.</w:t>
            </w:r>
          </w:p>
          <w:p w14:paraId="7462DB6A" w14:textId="77777777" w:rsidR="0045033D" w:rsidRPr="00DC7BB4" w:rsidRDefault="0045033D" w:rsidP="00AC649D">
            <w:pPr>
              <w:rPr>
                <w:sz w:val="20"/>
                <w:szCs w:val="20"/>
              </w:rPr>
            </w:pPr>
          </w:p>
        </w:tc>
        <w:tc>
          <w:tcPr>
            <w:tcW w:w="4171" w:type="dxa"/>
            <w:shd w:val="clear" w:color="auto" w:fill="E2EFD9" w:themeFill="accent6" w:themeFillTint="33"/>
            <w:tcMar>
              <w:top w:w="20" w:type="nil"/>
              <w:left w:w="20" w:type="nil"/>
              <w:bottom w:w="20" w:type="nil"/>
              <w:right w:w="20" w:type="nil"/>
            </w:tcMar>
            <w:vAlign w:val="center"/>
          </w:tcPr>
          <w:p w14:paraId="0F885FE1" w14:textId="77777777" w:rsidR="0045033D" w:rsidRPr="00DC7BB4" w:rsidRDefault="0045033D" w:rsidP="00AC649D">
            <w:pPr>
              <w:rPr>
                <w:sz w:val="20"/>
                <w:szCs w:val="20"/>
              </w:rPr>
            </w:pPr>
            <w:r w:rsidRPr="00DC7BB4">
              <w:rPr>
                <w:color w:val="000000"/>
                <w:sz w:val="20"/>
                <w:szCs w:val="20"/>
              </w:rPr>
              <w:t>Inspanningsfysiologie, belastbaarheid  en sportletsels bij het sportende kind: theorie</w:t>
            </w:r>
          </w:p>
        </w:tc>
      </w:tr>
      <w:tr w:rsidR="0045033D" w:rsidRPr="00DC7BB4" w14:paraId="6B58BD7D" w14:textId="77777777" w:rsidTr="00AC649D">
        <w:trPr>
          <w:trHeight w:val="986"/>
          <w:jc w:val="center"/>
        </w:trPr>
        <w:tc>
          <w:tcPr>
            <w:tcW w:w="1406" w:type="dxa"/>
            <w:tcMar>
              <w:top w:w="20" w:type="nil"/>
              <w:left w:w="20" w:type="nil"/>
              <w:bottom w:w="20" w:type="nil"/>
              <w:right w:w="20" w:type="nil"/>
            </w:tcMar>
          </w:tcPr>
          <w:p w14:paraId="233FA0AB" w14:textId="77777777" w:rsidR="0045033D" w:rsidRPr="00DC7BB4" w:rsidRDefault="0045033D" w:rsidP="00AC649D">
            <w:pPr>
              <w:rPr>
                <w:sz w:val="20"/>
                <w:szCs w:val="20"/>
              </w:rPr>
            </w:pPr>
            <w:r w:rsidRPr="00DC7BB4">
              <w:rPr>
                <w:color w:val="000000"/>
                <w:sz w:val="20"/>
                <w:szCs w:val="20"/>
              </w:rPr>
              <w:t>Zaterdag</w:t>
            </w:r>
          </w:p>
          <w:p w14:paraId="5B037DC9" w14:textId="77777777" w:rsidR="0045033D" w:rsidRPr="00DC7BB4" w:rsidRDefault="0045033D" w:rsidP="00AC649D">
            <w:pPr>
              <w:rPr>
                <w:color w:val="000000"/>
                <w:sz w:val="20"/>
                <w:szCs w:val="20"/>
              </w:rPr>
            </w:pPr>
            <w:r>
              <w:rPr>
                <w:color w:val="000000"/>
                <w:sz w:val="20"/>
                <w:szCs w:val="20"/>
              </w:rPr>
              <w:t>11/03/23</w:t>
            </w:r>
          </w:p>
          <w:p w14:paraId="2FFD74AB" w14:textId="77777777" w:rsidR="0045033D" w:rsidRPr="00DC7BB4" w:rsidRDefault="0045033D" w:rsidP="00AC649D">
            <w:pPr>
              <w:rPr>
                <w:sz w:val="20"/>
                <w:szCs w:val="20"/>
              </w:rPr>
            </w:pPr>
          </w:p>
        </w:tc>
        <w:tc>
          <w:tcPr>
            <w:tcW w:w="1603" w:type="dxa"/>
            <w:tcMar>
              <w:top w:w="20" w:type="nil"/>
              <w:left w:w="20" w:type="nil"/>
              <w:bottom w:w="20" w:type="nil"/>
              <w:right w:w="20" w:type="nil"/>
            </w:tcMar>
          </w:tcPr>
          <w:p w14:paraId="29718622" w14:textId="77777777" w:rsidR="0045033D" w:rsidRPr="00DC7BB4" w:rsidRDefault="0045033D" w:rsidP="00AC649D">
            <w:pPr>
              <w:rPr>
                <w:sz w:val="20"/>
                <w:szCs w:val="20"/>
              </w:rPr>
            </w:pPr>
            <w:r w:rsidRPr="00DC7BB4">
              <w:rPr>
                <w:color w:val="000000"/>
                <w:sz w:val="20"/>
                <w:szCs w:val="20"/>
              </w:rPr>
              <w:t>08h30-12h30</w:t>
            </w:r>
          </w:p>
          <w:p w14:paraId="0333A12B" w14:textId="77777777" w:rsidR="0045033D" w:rsidRPr="00DC7BB4" w:rsidRDefault="0045033D" w:rsidP="00AC649D">
            <w:pPr>
              <w:rPr>
                <w:sz w:val="20"/>
                <w:szCs w:val="20"/>
              </w:rPr>
            </w:pPr>
          </w:p>
        </w:tc>
        <w:tc>
          <w:tcPr>
            <w:tcW w:w="2084" w:type="dxa"/>
            <w:tcBorders>
              <w:left w:val="single" w:sz="4" w:space="0" w:color="auto"/>
            </w:tcBorders>
            <w:tcMar>
              <w:top w:w="20" w:type="nil"/>
              <w:left w:w="20" w:type="nil"/>
              <w:bottom w:w="20" w:type="nil"/>
              <w:right w:w="20" w:type="nil"/>
            </w:tcMar>
          </w:tcPr>
          <w:p w14:paraId="6EBAA7CA" w14:textId="77777777" w:rsidR="0045033D" w:rsidRPr="00DC7BB4" w:rsidRDefault="0045033D" w:rsidP="00AC649D">
            <w:pPr>
              <w:rPr>
                <w:sz w:val="20"/>
                <w:szCs w:val="20"/>
              </w:rPr>
            </w:pPr>
            <w:r w:rsidRPr="00DC7BB4">
              <w:rPr>
                <w:color w:val="000000"/>
                <w:sz w:val="20"/>
                <w:szCs w:val="20"/>
              </w:rPr>
              <w:t>Koen Govaerts</w:t>
            </w:r>
          </w:p>
          <w:p w14:paraId="09C3E0EE" w14:textId="77777777" w:rsidR="0045033D" w:rsidRPr="00DC7BB4" w:rsidRDefault="0045033D" w:rsidP="00AC649D">
            <w:pPr>
              <w:rPr>
                <w:sz w:val="20"/>
                <w:szCs w:val="20"/>
              </w:rPr>
            </w:pPr>
            <w:r w:rsidRPr="00DC7BB4">
              <w:rPr>
                <w:color w:val="000000"/>
                <w:sz w:val="20"/>
                <w:szCs w:val="20"/>
              </w:rPr>
              <w:t>MSc. Ost.</w:t>
            </w:r>
          </w:p>
          <w:p w14:paraId="3A98CE46" w14:textId="77777777" w:rsidR="0045033D" w:rsidRPr="00DC7BB4" w:rsidRDefault="0045033D" w:rsidP="00AC649D">
            <w:pPr>
              <w:rPr>
                <w:sz w:val="20"/>
                <w:szCs w:val="20"/>
              </w:rPr>
            </w:pPr>
          </w:p>
        </w:tc>
        <w:tc>
          <w:tcPr>
            <w:tcW w:w="4171" w:type="dxa"/>
            <w:shd w:val="clear" w:color="auto" w:fill="E2EFD9" w:themeFill="accent6" w:themeFillTint="33"/>
            <w:tcMar>
              <w:top w:w="20" w:type="nil"/>
              <w:left w:w="20" w:type="nil"/>
              <w:bottom w:w="20" w:type="nil"/>
              <w:right w:w="20" w:type="nil"/>
            </w:tcMar>
            <w:vAlign w:val="center"/>
          </w:tcPr>
          <w:p w14:paraId="132E15AB" w14:textId="77777777" w:rsidR="0045033D" w:rsidRPr="00DC7BB4" w:rsidRDefault="0045033D" w:rsidP="00AC649D">
            <w:pPr>
              <w:rPr>
                <w:color w:val="333333"/>
                <w:sz w:val="20"/>
                <w:szCs w:val="20"/>
              </w:rPr>
            </w:pPr>
            <w:r w:rsidRPr="00DC7BB4">
              <w:rPr>
                <w:color w:val="000000"/>
                <w:sz w:val="20"/>
                <w:szCs w:val="20"/>
              </w:rPr>
              <w:t>Inspanningsfysiologie, belastbaarheid  en sportletsels bij het sportende kind: praktisch</w:t>
            </w:r>
          </w:p>
          <w:p w14:paraId="6A020A79" w14:textId="77777777" w:rsidR="0045033D" w:rsidRPr="00DC7BB4" w:rsidRDefault="0045033D" w:rsidP="00AC649D">
            <w:pPr>
              <w:rPr>
                <w:sz w:val="20"/>
                <w:szCs w:val="20"/>
              </w:rPr>
            </w:pPr>
            <w:r w:rsidRPr="00DC7BB4">
              <w:rPr>
                <w:color w:val="333333"/>
                <w:sz w:val="20"/>
                <w:szCs w:val="20"/>
              </w:rPr>
              <w:t> </w:t>
            </w:r>
          </w:p>
        </w:tc>
      </w:tr>
      <w:tr w:rsidR="0045033D" w:rsidRPr="00DC7BB4" w14:paraId="62341085" w14:textId="77777777" w:rsidTr="00AC649D">
        <w:trPr>
          <w:trHeight w:val="688"/>
          <w:jc w:val="center"/>
        </w:trPr>
        <w:tc>
          <w:tcPr>
            <w:tcW w:w="1406" w:type="dxa"/>
            <w:tcMar>
              <w:top w:w="20" w:type="nil"/>
              <w:left w:w="20" w:type="nil"/>
              <w:bottom w:w="20" w:type="nil"/>
              <w:right w:w="20" w:type="nil"/>
            </w:tcMar>
          </w:tcPr>
          <w:p w14:paraId="466A5614" w14:textId="77777777" w:rsidR="0045033D" w:rsidRPr="00DC7BB4" w:rsidRDefault="0045033D" w:rsidP="00AC649D">
            <w:pPr>
              <w:rPr>
                <w:sz w:val="20"/>
                <w:szCs w:val="20"/>
              </w:rPr>
            </w:pPr>
          </w:p>
        </w:tc>
        <w:tc>
          <w:tcPr>
            <w:tcW w:w="1603" w:type="dxa"/>
            <w:tcMar>
              <w:top w:w="20" w:type="nil"/>
              <w:left w:w="20" w:type="nil"/>
              <w:bottom w:w="20" w:type="nil"/>
              <w:right w:w="20" w:type="nil"/>
            </w:tcMar>
          </w:tcPr>
          <w:p w14:paraId="787505DE" w14:textId="77777777" w:rsidR="0045033D" w:rsidRPr="00DC7BB4" w:rsidRDefault="0045033D" w:rsidP="00AC649D">
            <w:pPr>
              <w:rPr>
                <w:color w:val="000000"/>
                <w:sz w:val="20"/>
                <w:szCs w:val="20"/>
              </w:rPr>
            </w:pPr>
            <w:r w:rsidRPr="00DC7BB4">
              <w:rPr>
                <w:color w:val="000000"/>
                <w:sz w:val="20"/>
                <w:szCs w:val="20"/>
              </w:rPr>
              <w:t>13h30-18h30</w:t>
            </w:r>
          </w:p>
          <w:p w14:paraId="3C6F163A" w14:textId="77777777" w:rsidR="0045033D" w:rsidRPr="00DC7BB4" w:rsidRDefault="0045033D" w:rsidP="00AC649D">
            <w:pPr>
              <w:rPr>
                <w:sz w:val="20"/>
                <w:szCs w:val="20"/>
              </w:rPr>
            </w:pPr>
          </w:p>
        </w:tc>
        <w:tc>
          <w:tcPr>
            <w:tcW w:w="2084" w:type="dxa"/>
            <w:tcBorders>
              <w:left w:val="single" w:sz="4" w:space="0" w:color="auto"/>
            </w:tcBorders>
            <w:tcMar>
              <w:top w:w="20" w:type="nil"/>
              <w:left w:w="20" w:type="nil"/>
              <w:bottom w:w="20" w:type="nil"/>
              <w:right w:w="20" w:type="nil"/>
            </w:tcMar>
          </w:tcPr>
          <w:p w14:paraId="0CB47D39" w14:textId="77777777" w:rsidR="0045033D" w:rsidRPr="00DC7BB4" w:rsidRDefault="0045033D" w:rsidP="00AC649D">
            <w:pPr>
              <w:rPr>
                <w:sz w:val="20"/>
                <w:szCs w:val="20"/>
              </w:rPr>
            </w:pPr>
            <w:r w:rsidRPr="00DC7BB4">
              <w:rPr>
                <w:color w:val="000000"/>
                <w:sz w:val="20"/>
                <w:szCs w:val="20"/>
              </w:rPr>
              <w:t>Koen Govaerts</w:t>
            </w:r>
          </w:p>
          <w:p w14:paraId="0334B87F" w14:textId="77777777" w:rsidR="0045033D" w:rsidRPr="00DC7BB4" w:rsidRDefault="0045033D" w:rsidP="00AC649D">
            <w:pPr>
              <w:rPr>
                <w:color w:val="000000"/>
                <w:sz w:val="20"/>
                <w:szCs w:val="20"/>
              </w:rPr>
            </w:pPr>
            <w:r w:rsidRPr="00DC7BB4">
              <w:rPr>
                <w:color w:val="000000"/>
                <w:sz w:val="20"/>
                <w:szCs w:val="20"/>
              </w:rPr>
              <w:t>MSc. Ost.</w:t>
            </w:r>
          </w:p>
        </w:tc>
        <w:tc>
          <w:tcPr>
            <w:tcW w:w="4171" w:type="dxa"/>
            <w:shd w:val="clear" w:color="auto" w:fill="E2EFD9" w:themeFill="accent6" w:themeFillTint="33"/>
            <w:tcMar>
              <w:top w:w="20" w:type="nil"/>
              <w:left w:w="20" w:type="nil"/>
              <w:bottom w:w="20" w:type="nil"/>
              <w:right w:w="20" w:type="nil"/>
            </w:tcMar>
            <w:vAlign w:val="center"/>
          </w:tcPr>
          <w:p w14:paraId="189689E0" w14:textId="77777777" w:rsidR="0045033D" w:rsidRPr="00DC7BB4" w:rsidRDefault="0045033D" w:rsidP="00AC649D">
            <w:pPr>
              <w:rPr>
                <w:sz w:val="20"/>
                <w:szCs w:val="20"/>
              </w:rPr>
            </w:pPr>
            <w:r w:rsidRPr="00DC7BB4">
              <w:rPr>
                <w:color w:val="000000"/>
                <w:sz w:val="20"/>
                <w:szCs w:val="20"/>
              </w:rPr>
              <w:t>Inspanningsfysiologie, belastbaarheid  en sportletsels bij het sportende kind: praktisch</w:t>
            </w:r>
          </w:p>
        </w:tc>
      </w:tr>
    </w:tbl>
    <w:p w14:paraId="026AAD5D" w14:textId="77777777" w:rsidR="0045033D" w:rsidRDefault="0045033D" w:rsidP="0045033D"/>
    <w:p w14:paraId="76E11110" w14:textId="081F759A" w:rsidR="0051502B" w:rsidRPr="00DF3355" w:rsidRDefault="0051502B" w:rsidP="0051502B">
      <w:r w:rsidRPr="00EE5310">
        <w:rPr>
          <w:b/>
          <w:bCs/>
        </w:rPr>
        <w:t>Titel</w:t>
      </w:r>
      <w:r w:rsidRPr="00DF3355">
        <w:t>: Inspanningsfysiologie, belastbaarheid  en sportletsels bij het sportende kind</w:t>
      </w:r>
      <w:r>
        <w:t>.</w:t>
      </w:r>
    </w:p>
    <w:p w14:paraId="33589198" w14:textId="77777777" w:rsidR="0051502B" w:rsidRDefault="0051502B" w:rsidP="0051502B"/>
    <w:p w14:paraId="67D63494" w14:textId="77777777" w:rsidR="0051502B" w:rsidRPr="00ED6AC0" w:rsidRDefault="0051502B" w:rsidP="0051502B">
      <w:r w:rsidRPr="00EE5310">
        <w:rPr>
          <w:b/>
          <w:bCs/>
        </w:rPr>
        <w:t>Omschrijving</w:t>
      </w:r>
      <w:r>
        <w:t xml:space="preserve">:   </w:t>
      </w:r>
      <w:r w:rsidRPr="00532DE3">
        <w:t>Het doel is om de osteopaat betere inzichten te geven in de inspanningsfysiologie, het onderzoek en de behandeling van het sportende kind. Ook krijgt de osteopaat inzicht in sportblessures en risicos tot blessures bij het sportende kind. Er wordt aandacht gegeven aan preventie en het geven van adviezen aan ouders over veilig en verantwoord sporten. Het onderzoek wordt gekoppeld aan het herkennen van rode vlaggen en aan het gebruik van de hedendaagse principes binnen  de osteopathie.</w:t>
      </w:r>
    </w:p>
    <w:p w14:paraId="1FAC1318" w14:textId="77777777" w:rsidR="0051502B" w:rsidRDefault="0051502B" w:rsidP="0051502B"/>
    <w:p w14:paraId="276546D4" w14:textId="77777777" w:rsidR="0051502B" w:rsidRPr="00ED6AC0" w:rsidRDefault="0051502B" w:rsidP="0051502B">
      <w:r w:rsidRPr="00EE5310">
        <w:rPr>
          <w:b/>
          <w:bCs/>
        </w:rPr>
        <w:t>Inhoud</w:t>
      </w:r>
      <w:r>
        <w:t>:</w:t>
      </w:r>
    </w:p>
    <w:p w14:paraId="735AF4F3" w14:textId="77777777" w:rsidR="0051502B" w:rsidRPr="00ED6AC0" w:rsidRDefault="0051502B" w:rsidP="0051502B">
      <w:pPr>
        <w:pStyle w:val="Lijstalinea"/>
        <w:numPr>
          <w:ilvl w:val="0"/>
          <w:numId w:val="2"/>
        </w:numPr>
      </w:pPr>
      <w:r>
        <w:t xml:space="preserve">Leren toepassen van </w:t>
      </w:r>
      <w:r w:rsidRPr="00ED6AC0">
        <w:t xml:space="preserve">de hedendaagse osteopathische </w:t>
      </w:r>
      <w:r>
        <w:t xml:space="preserve">principes </w:t>
      </w:r>
      <w:r w:rsidRPr="00ED6AC0">
        <w:t>bij het onderzoek</w:t>
      </w:r>
      <w:r>
        <w:t>en van een kind met sportletsels of een kind dat door (top)sport belast wordt.</w:t>
      </w:r>
    </w:p>
    <w:p w14:paraId="0374087D" w14:textId="77777777" w:rsidR="0051502B" w:rsidRPr="00ED6AC0" w:rsidRDefault="0051502B" w:rsidP="0051502B">
      <w:pPr>
        <w:pStyle w:val="Lijstalinea"/>
        <w:numPr>
          <w:ilvl w:val="0"/>
          <w:numId w:val="1"/>
        </w:numPr>
      </w:pPr>
      <w:r w:rsidRPr="00ED6AC0">
        <w:t xml:space="preserve">Het kunnen interpreteren van een </w:t>
      </w:r>
      <w:r>
        <w:t>(</w:t>
      </w:r>
      <w:proofErr w:type="spellStart"/>
      <w:r>
        <w:t>inspannings</w:t>
      </w:r>
      <w:proofErr w:type="spellEnd"/>
      <w:r>
        <w:t>)</w:t>
      </w:r>
      <w:r w:rsidRPr="00ED6AC0">
        <w:t>onderzoek inclusief een anamnese</w:t>
      </w:r>
      <w:r>
        <w:t xml:space="preserve"> van een sportend kind.</w:t>
      </w:r>
    </w:p>
    <w:p w14:paraId="157660C8" w14:textId="77777777" w:rsidR="0051502B" w:rsidRPr="00ED6AC0" w:rsidRDefault="0051502B" w:rsidP="0051502B">
      <w:pPr>
        <w:pStyle w:val="Lijstalinea"/>
        <w:numPr>
          <w:ilvl w:val="0"/>
          <w:numId w:val="1"/>
        </w:numPr>
      </w:pPr>
      <w:r>
        <w:t>Leren k</w:t>
      </w:r>
      <w:r w:rsidRPr="00ED6AC0">
        <w:t xml:space="preserve">linisch redeneren </w:t>
      </w:r>
      <w:r>
        <w:t>vanuit</w:t>
      </w:r>
      <w:r w:rsidRPr="00ED6AC0">
        <w:t xml:space="preserve"> de bevindingen uit het </w:t>
      </w:r>
      <w:r>
        <w:t xml:space="preserve">klinische </w:t>
      </w:r>
      <w:r w:rsidRPr="00ED6AC0">
        <w:t>onderzoek</w:t>
      </w:r>
      <w:r>
        <w:t xml:space="preserve"> van een sportend kind of een kind met een sportletsel.</w:t>
      </w:r>
    </w:p>
    <w:p w14:paraId="796B8310" w14:textId="77777777" w:rsidR="0051502B" w:rsidRPr="00ED6AC0" w:rsidRDefault="0051502B" w:rsidP="0051502B">
      <w:pPr>
        <w:pStyle w:val="Lijstalinea"/>
        <w:numPr>
          <w:ilvl w:val="0"/>
          <w:numId w:val="1"/>
        </w:numPr>
      </w:pPr>
      <w:r>
        <w:t xml:space="preserve">Het herkennen van rode vlaggen </w:t>
      </w:r>
      <w:r w:rsidRPr="00ED6AC0">
        <w:t xml:space="preserve">in het kader van </w:t>
      </w:r>
      <w:r>
        <w:t>inspanning en sportletsels</w:t>
      </w:r>
      <w:r w:rsidRPr="00ED6AC0">
        <w:t> </w:t>
      </w:r>
    </w:p>
    <w:p w14:paraId="2C8FF5AC" w14:textId="77777777" w:rsidR="0051502B" w:rsidRDefault="0051502B" w:rsidP="0051502B">
      <w:pPr>
        <w:pStyle w:val="Lijstalinea"/>
        <w:numPr>
          <w:ilvl w:val="0"/>
          <w:numId w:val="1"/>
        </w:numPr>
      </w:pPr>
      <w:r>
        <w:t xml:space="preserve">Basis anatomie van het cardiovasculair systeem </w:t>
      </w:r>
    </w:p>
    <w:p w14:paraId="29D0A0E0" w14:textId="77777777" w:rsidR="0051502B" w:rsidRDefault="0051502B" w:rsidP="0051502B">
      <w:pPr>
        <w:pStyle w:val="Lijstalinea"/>
        <w:numPr>
          <w:ilvl w:val="0"/>
          <w:numId w:val="1"/>
        </w:numPr>
      </w:pPr>
      <w:r>
        <w:t>Fysiologie van de ventilatie</w:t>
      </w:r>
    </w:p>
    <w:p w14:paraId="43B87F9A" w14:textId="77777777" w:rsidR="0051502B" w:rsidRDefault="0051502B" w:rsidP="0051502B">
      <w:pPr>
        <w:pStyle w:val="Lijstalinea"/>
        <w:numPr>
          <w:ilvl w:val="0"/>
          <w:numId w:val="1"/>
        </w:numPr>
      </w:pPr>
      <w:r>
        <w:t xml:space="preserve">Fysiologie van de circulatie </w:t>
      </w:r>
    </w:p>
    <w:p w14:paraId="180402B3" w14:textId="77777777" w:rsidR="0051502B" w:rsidRDefault="0051502B" w:rsidP="0051502B">
      <w:pPr>
        <w:pStyle w:val="Lijstalinea"/>
        <w:numPr>
          <w:ilvl w:val="0"/>
          <w:numId w:val="1"/>
        </w:numPr>
      </w:pPr>
      <w:r>
        <w:t>Metabolisme longen en spieren</w:t>
      </w:r>
    </w:p>
    <w:p w14:paraId="6CE85901" w14:textId="77777777" w:rsidR="0051502B" w:rsidRDefault="0051502B" w:rsidP="0051502B">
      <w:pPr>
        <w:pStyle w:val="Lijstalinea"/>
        <w:numPr>
          <w:ilvl w:val="0"/>
          <w:numId w:val="1"/>
        </w:numPr>
      </w:pPr>
      <w:r>
        <w:t>Energiesystemen</w:t>
      </w:r>
    </w:p>
    <w:p w14:paraId="28AB5C3F" w14:textId="77777777" w:rsidR="0051502B" w:rsidRDefault="0051502B" w:rsidP="0051502B">
      <w:pPr>
        <w:pStyle w:val="Lijstalinea"/>
        <w:numPr>
          <w:ilvl w:val="0"/>
          <w:numId w:val="1"/>
        </w:numPr>
      </w:pPr>
      <w:r>
        <w:t xml:space="preserve">Fysiologische reacties op inspanning </w:t>
      </w:r>
    </w:p>
    <w:p w14:paraId="50FEB17B" w14:textId="77777777" w:rsidR="0051502B" w:rsidRDefault="0051502B" w:rsidP="0051502B">
      <w:pPr>
        <w:pStyle w:val="Lijstalinea"/>
        <w:numPr>
          <w:ilvl w:val="0"/>
          <w:numId w:val="1"/>
        </w:numPr>
      </w:pPr>
      <w:r>
        <w:t>Inspanningstest</w:t>
      </w:r>
    </w:p>
    <w:p w14:paraId="55EB984B" w14:textId="77777777" w:rsidR="0051502B" w:rsidRDefault="0051502B" w:rsidP="0051502B">
      <w:pPr>
        <w:pStyle w:val="Lijstalinea"/>
        <w:numPr>
          <w:ilvl w:val="0"/>
          <w:numId w:val="1"/>
        </w:numPr>
      </w:pPr>
      <w:r>
        <w:t>Inspanningsfysiologie van het gezonde kind</w:t>
      </w:r>
    </w:p>
    <w:p w14:paraId="4A3E6291" w14:textId="77777777" w:rsidR="0051502B" w:rsidRDefault="0051502B" w:rsidP="0051502B">
      <w:pPr>
        <w:pStyle w:val="Lijstalinea"/>
        <w:numPr>
          <w:ilvl w:val="0"/>
          <w:numId w:val="1"/>
        </w:numPr>
      </w:pPr>
      <w:r>
        <w:t xml:space="preserve">Training bij kinderen </w:t>
      </w:r>
    </w:p>
    <w:p w14:paraId="56582F0A" w14:textId="77777777" w:rsidR="0051502B" w:rsidRDefault="0051502B" w:rsidP="0051502B">
      <w:pPr>
        <w:pStyle w:val="Lijstalinea"/>
        <w:numPr>
          <w:ilvl w:val="0"/>
          <w:numId w:val="1"/>
        </w:numPr>
      </w:pPr>
      <w:r>
        <w:t>Sportletsel bij kinderen</w:t>
      </w:r>
    </w:p>
    <w:p w14:paraId="10116EB9" w14:textId="77777777" w:rsidR="0051502B" w:rsidRDefault="0051502B" w:rsidP="0051502B">
      <w:pPr>
        <w:pStyle w:val="Lijstalinea"/>
        <w:numPr>
          <w:ilvl w:val="0"/>
          <w:numId w:val="1"/>
        </w:numPr>
      </w:pPr>
      <w:r>
        <w:t>Osteopathische aanpak van het sportende kind</w:t>
      </w:r>
    </w:p>
    <w:p w14:paraId="07D16BC1" w14:textId="77777777" w:rsidR="0051502B" w:rsidRDefault="0051502B" w:rsidP="0051502B">
      <w:pPr>
        <w:pStyle w:val="Lijstalinea"/>
        <w:numPr>
          <w:ilvl w:val="0"/>
          <w:numId w:val="1"/>
        </w:numPr>
      </w:pPr>
      <w:r>
        <w:lastRenderedPageBreak/>
        <w:t>Cases om alle kennis en praktijk te integreren</w:t>
      </w:r>
    </w:p>
    <w:p w14:paraId="6C07FE2B" w14:textId="77777777" w:rsidR="007B1BFB" w:rsidRPr="007B1BFB" w:rsidRDefault="007B1BFB"/>
    <w:sectPr w:rsidR="007B1BFB" w:rsidRPr="007B1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E61"/>
    <w:multiLevelType w:val="hybridMultilevel"/>
    <w:tmpl w:val="E474D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1638837">
    <w:abstractNumId w:val="1"/>
  </w:num>
  <w:num w:numId="2" w16cid:durableId="533079887">
    <w:abstractNumId w:val="2"/>
  </w:num>
  <w:num w:numId="3" w16cid:durableId="17203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FB"/>
    <w:rsid w:val="0045033D"/>
    <w:rsid w:val="00496962"/>
    <w:rsid w:val="00513DDC"/>
    <w:rsid w:val="0051502B"/>
    <w:rsid w:val="007B1BFB"/>
    <w:rsid w:val="008227F7"/>
    <w:rsid w:val="00C21B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DDE4DEE"/>
  <w15:chartTrackingRefBased/>
  <w15:docId w15:val="{8022F0FF-0C3A-5B41-9CD2-16783707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BFB"/>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5150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B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1BFB"/>
    <w:pPr>
      <w:ind w:left="720"/>
      <w:contextualSpacing/>
    </w:pPr>
    <w:rPr>
      <w:rFonts w:asciiTheme="minorHAnsi" w:eastAsiaTheme="minorHAnsi" w:hAnsiTheme="minorHAnsi" w:cstheme="minorBidi"/>
      <w:lang w:val="nl-NL" w:eastAsia="en-US"/>
    </w:rPr>
  </w:style>
  <w:style w:type="character" w:customStyle="1" w:styleId="Kop1Char">
    <w:name w:val="Kop 1 Char"/>
    <w:basedOn w:val="Standaardalinea-lettertype"/>
    <w:link w:val="Kop1"/>
    <w:uiPriority w:val="9"/>
    <w:rsid w:val="0051502B"/>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6</cp:revision>
  <dcterms:created xsi:type="dcterms:W3CDTF">2021-04-10T14:03:00Z</dcterms:created>
  <dcterms:modified xsi:type="dcterms:W3CDTF">2022-04-04T12:51:00Z</dcterms:modified>
</cp:coreProperties>
</file>